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ZV-Bau-2026/33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Neubau Kindergarten Bauxhof, Herstellung der Außenanlagen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Neubau Kindergarten Bauxhof, Herstellung der Außenanlagen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